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B66757" w:rsidRDefault="00A72B55" w:rsidP="00A72B55">
      <w:pPr>
        <w:pStyle w:val="stbilgi"/>
        <w:jc w:val="center"/>
        <w:rPr>
          <w:b/>
          <w:sz w:val="18"/>
          <w:szCs w:val="18"/>
        </w:rPr>
      </w:pPr>
      <w:r w:rsidRPr="00B66757">
        <w:rPr>
          <w:b/>
          <w:sz w:val="18"/>
          <w:szCs w:val="18"/>
        </w:rPr>
        <w:t>T.C.</w:t>
      </w:r>
    </w:p>
    <w:p w:rsidR="00A72B55" w:rsidRPr="00B66757" w:rsidRDefault="00A72B55" w:rsidP="00A72B55">
      <w:pPr>
        <w:pStyle w:val="stbilgi"/>
        <w:jc w:val="center"/>
        <w:rPr>
          <w:b/>
          <w:sz w:val="18"/>
          <w:szCs w:val="18"/>
        </w:rPr>
      </w:pPr>
      <w:r w:rsidRPr="00B66757">
        <w:rPr>
          <w:b/>
          <w:sz w:val="18"/>
          <w:szCs w:val="18"/>
        </w:rPr>
        <w:t>MANİSA CELAL BAYAR ÜNİVERSİTESİ</w:t>
      </w:r>
    </w:p>
    <w:p w:rsidR="00A72B55" w:rsidRPr="00B66757" w:rsidRDefault="00A72B55" w:rsidP="00A72B55">
      <w:pPr>
        <w:pStyle w:val="stbilgi"/>
        <w:jc w:val="center"/>
        <w:rPr>
          <w:b/>
          <w:sz w:val="18"/>
          <w:szCs w:val="18"/>
        </w:rPr>
      </w:pPr>
      <w:r w:rsidRPr="00B66757">
        <w:rPr>
          <w:b/>
          <w:sz w:val="18"/>
          <w:szCs w:val="18"/>
        </w:rPr>
        <w:t>Hafsa Sultan Hastanesi Başhekimliği</w:t>
      </w:r>
      <w:bookmarkStart w:id="0" w:name="_GoBack"/>
      <w:bookmarkEnd w:id="0"/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13.06.2025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Ameliyathanede Kullanılmak Üzere Sütur Alımı (4 kalem)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16.06.2025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</w:t>
      </w:r>
      <w:r w:rsidR="00B66757">
        <w:rPr>
          <w:b/>
          <w:sz w:val="20"/>
          <w:szCs w:val="20"/>
        </w:rPr>
        <w:t>il       :satinalma2@cbu.edu.tr</w:t>
      </w:r>
    </w:p>
    <w:p w:rsidR="00E85575" w:rsidRPr="00B66757" w:rsidRDefault="00A179CC" w:rsidP="00B66757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</w:t>
      </w:r>
      <w:r w:rsidR="00B66757">
        <w:rPr>
          <w:b/>
          <w:sz w:val="20"/>
          <w:szCs w:val="20"/>
        </w:rPr>
        <w:t>etler Müdürlüğünden alınabilir.</w:t>
      </w:r>
      <w:r w:rsidR="00DF5844"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61760 - CERRAHI SÜTUR, POLIGLEKAPRON (PGCL) VEYA GLIKOLID-DIOKSANON-TRIMETILEN KARBONAT (GLIKOMER), SENTETIK, MONOFLAMENT, NO:4/0, 16(±2)MM, 3/8 KESKIN, 70(±10)CM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36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25430 - 5/0 POLYGLECAPRONE 3/8C  16 MM KESKIN 45 CM RENKSIZ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36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61761 - CERRAHI SÜTUR, POLIGLEKAPRON (PGCL) VEYA GLIKOLID-DIOKSANON-TRIMETILEN KARBONAT (GLIKOMER), SENTETIK, MONOFLAMENT, NO:5/0, 13(±2)MM, 3/8 YUVARLAK, 70(±10)CM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61759 - CERRAHI SÜTUR, POLIGLEKAPRON (PGCL) VEYA GLIKOLID-DIOKSANON-</w:t>
            </w:r>
            <w:r w:rsidRPr="00CB0C0A">
              <w:rPr>
                <w:sz w:val="18"/>
                <w:szCs w:val="18"/>
                <w:lang w:val="x-none"/>
              </w:rPr>
              <w:lastRenderedPageBreak/>
              <w:t>TRIMETILEN KARBONAT (GLIKOMER), SENTETIK, MONOFLAMENT, NO:6/0, 10(±2)MM, 3/8 KESKIN, 70(±10)CM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lastRenderedPageBreak/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36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845A4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B66757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66757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3A51DBF-BB74-43A6-BD46-63879171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44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D6B4AD-A21A-45B4-A29C-60C044CF4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2025-06-13T11:35:00Z</dcterms:created>
  <dcterms:modified xsi:type="dcterms:W3CDTF">2025-06-13T11:35:00Z</dcterms:modified>
</cp:coreProperties>
</file>