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512E23" w:rsidRDefault="00A72B55" w:rsidP="00512E23">
      <w:pPr>
        <w:pStyle w:val="stbilgi"/>
        <w:jc w:val="center"/>
        <w:rPr>
          <w:b/>
        </w:rPr>
      </w:pPr>
      <w:r w:rsidRPr="003D3711">
        <w:rPr>
          <w:b/>
        </w:rPr>
        <w:t>Hafs</w:t>
      </w:r>
      <w:r w:rsidR="00512E23">
        <w:rPr>
          <w:b/>
        </w:rPr>
        <w:t>a Sultan Hastanesi Başhekimliği</w:t>
      </w:r>
      <w:bookmarkStart w:id="0" w:name="_GoBack"/>
      <w:bookmarkEnd w:id="0"/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21.02.2022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Tıbbi Malz. Alımı (4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23.02.2022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9352 - OKSIJEN MASKESI ÇOCUK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25196 - PERFUZOR LINE (SEFFAF)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KR2057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71 - KAN SETI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245 - NORMAL IDRAR TORBASI(MUSLUKLU)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OR1330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12E23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12E23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D1338E6-12A1-42BC-8539-14BE57F8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04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59C8C-8CDB-42FF-B80A-9DD900747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2022-02-21T10:38:00Z</dcterms:created>
  <dcterms:modified xsi:type="dcterms:W3CDTF">2022-02-21T10:38:00Z</dcterms:modified>
</cp:coreProperties>
</file>